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77777777" w:rsidR="00D1586C" w:rsidRPr="00B31D90" w:rsidRDefault="00D1586C" w:rsidP="00AD4954">
      <w:pPr>
        <w:pStyle w:val="Corpodetexto"/>
        <w:spacing w:before="3" w:line="360" w:lineRule="auto"/>
        <w:rPr>
          <w:rFonts w:asciiTheme="minorHAnsi" w:hAnsiTheme="minorHAnsi" w:cstheme="minorHAnsi"/>
          <w:b/>
          <w:sz w:val="24"/>
          <w:szCs w:val="24"/>
        </w:rPr>
      </w:pPr>
    </w:p>
    <w:p w14:paraId="347C943E" w14:textId="6A49976B" w:rsidR="006D55C2" w:rsidRPr="00B31D90" w:rsidRDefault="006D55C2" w:rsidP="00AD4954">
      <w:pPr>
        <w:pStyle w:val="Corpodetexto"/>
        <w:spacing w:line="360" w:lineRule="auto"/>
        <w:jc w:val="center"/>
        <w:rPr>
          <w:rFonts w:asciiTheme="minorHAnsi" w:hAnsiTheme="minorHAnsi" w:cstheme="minorHAnsi"/>
          <w:w w:val="105"/>
          <w:sz w:val="24"/>
          <w:szCs w:val="24"/>
          <w:shd w:val="clear" w:color="auto" w:fill="FFFF00"/>
          <w:lang w:val="pt-BR"/>
        </w:rPr>
      </w:pPr>
      <w:r w:rsidRPr="00B31D90">
        <w:rPr>
          <w:rFonts w:asciiTheme="minorHAnsi" w:hAnsiTheme="minorHAnsi" w:cstheme="minorHAnsi"/>
          <w:w w:val="105"/>
          <w:sz w:val="24"/>
          <w:szCs w:val="24"/>
          <w:shd w:val="clear" w:color="auto" w:fill="FFFF00"/>
          <w:lang w:val="pt-BR"/>
        </w:rPr>
        <w:t xml:space="preserve">ATA DE REGISTRO DE PREÇOS Nº </w:t>
      </w:r>
      <w:r w:rsidRPr="00B31D90">
        <w:rPr>
          <w:rFonts w:asciiTheme="minorHAnsi" w:hAnsiTheme="minorHAnsi" w:cstheme="minorHAnsi"/>
          <w:b/>
          <w:w w:val="105"/>
          <w:sz w:val="24"/>
          <w:szCs w:val="24"/>
          <w:shd w:val="clear" w:color="auto" w:fill="FFFF00"/>
          <w:lang w:val="pt-BR"/>
        </w:rPr>
        <w:t>XX/202</w:t>
      </w:r>
      <w:r w:rsidR="00C764D1">
        <w:rPr>
          <w:rFonts w:asciiTheme="minorHAnsi" w:hAnsiTheme="minorHAnsi" w:cstheme="minorHAnsi"/>
          <w:b/>
          <w:w w:val="105"/>
          <w:sz w:val="24"/>
          <w:szCs w:val="24"/>
          <w:shd w:val="clear" w:color="auto" w:fill="FFFF00"/>
          <w:lang w:val="pt-BR"/>
        </w:rPr>
        <w:t>3</w:t>
      </w:r>
    </w:p>
    <w:p w14:paraId="6D4C38B8" w14:textId="77777777" w:rsidR="00D1586C" w:rsidRPr="00B31D90" w:rsidRDefault="00D1586C" w:rsidP="00AD4954">
      <w:pPr>
        <w:pStyle w:val="Corpodetexto"/>
        <w:spacing w:line="360" w:lineRule="auto"/>
        <w:jc w:val="center"/>
        <w:rPr>
          <w:rFonts w:asciiTheme="minorHAnsi" w:hAnsiTheme="minorHAnsi" w:cstheme="minorHAnsi"/>
          <w:sz w:val="24"/>
          <w:szCs w:val="24"/>
        </w:rPr>
      </w:pPr>
    </w:p>
    <w:p w14:paraId="4880A761" w14:textId="5672707D"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w:t>
      </w:r>
      <w:proofErr w:type="spellStart"/>
      <w:r w:rsidR="009E1018" w:rsidRPr="00B31D90">
        <w:rPr>
          <w:rFonts w:asciiTheme="minorHAnsi" w:hAnsiTheme="minorHAnsi" w:cstheme="minorHAnsi"/>
          <w:w w:val="105"/>
          <w:sz w:val="24"/>
          <w:szCs w:val="24"/>
          <w:lang w:val="pt-BR"/>
        </w:rPr>
        <w:t>Ebserh</w:t>
      </w:r>
      <w:proofErr w:type="spellEnd"/>
      <w:r w:rsidR="009E1018" w:rsidRPr="00B31D90">
        <w:rPr>
          <w:rFonts w:asciiTheme="minorHAnsi" w:hAnsiTheme="minorHAnsi" w:cstheme="minorHAnsi"/>
          <w:w w:val="105"/>
          <w:sz w:val="24"/>
          <w:szCs w:val="24"/>
          <w:lang w:val="pt-BR"/>
        </w:rPr>
        <w:t xml:space="preserve">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B31D90">
        <w:rPr>
          <w:rFonts w:asciiTheme="minorHAnsi" w:hAnsiTheme="minorHAnsi" w:cstheme="minorHAnsi"/>
          <w:w w:val="105"/>
          <w:sz w:val="24"/>
          <w:szCs w:val="24"/>
          <w:highlight w:val="yellow"/>
        </w:rPr>
        <w:t>XX/202</w:t>
      </w:r>
      <w:r w:rsidR="009C5057">
        <w:rPr>
          <w:rFonts w:asciiTheme="minorHAnsi" w:hAnsiTheme="minorHAnsi" w:cstheme="minorHAnsi"/>
          <w:w w:val="105"/>
          <w:sz w:val="24"/>
          <w:szCs w:val="24"/>
          <w:highlight w:val="yellow"/>
        </w:rPr>
        <w:t>3</w:t>
      </w:r>
      <w:r w:rsidRPr="00B31D90">
        <w:rPr>
          <w:rFonts w:asciiTheme="minorHAnsi" w:hAnsiTheme="minorHAnsi" w:cstheme="minorHAnsi"/>
          <w:w w:val="105"/>
          <w:sz w:val="24"/>
          <w:szCs w:val="24"/>
          <w:highlight w:val="yellow"/>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9E1018" w:rsidRPr="00B31D90">
        <w:rPr>
          <w:rFonts w:asciiTheme="minorHAnsi" w:hAnsiTheme="minorHAnsi" w:cstheme="minorHAnsi"/>
          <w:w w:val="105"/>
          <w:sz w:val="24"/>
          <w:szCs w:val="24"/>
        </w:rPr>
        <w:t xml:space="preserve"> </w:t>
      </w:r>
      <w:r w:rsidR="009E1018" w:rsidRPr="00B31D90">
        <w:rPr>
          <w:rFonts w:asciiTheme="minorHAnsi" w:hAnsiTheme="minorHAnsi" w:cstheme="minorHAnsi"/>
          <w:w w:val="105"/>
          <w:sz w:val="24"/>
          <w:szCs w:val="24"/>
          <w:highlight w:val="yellow"/>
        </w:rPr>
        <w:t>XX/XX/202</w:t>
      </w:r>
      <w:r w:rsidR="009C5057">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 xml:space="preserve">processo   administrativo   nº </w:t>
      </w:r>
      <w:hyperlink r:id="rId7" w:tgtFrame="ifrVisualizacao" w:history="1">
        <w:r w:rsidR="003D2C9E" w:rsidRPr="003D2C9E">
          <w:rPr>
            <w:rFonts w:asciiTheme="minorHAnsi" w:hAnsiTheme="minorHAnsi" w:cstheme="minorHAnsi"/>
            <w:w w:val="105"/>
            <w:sz w:val="24"/>
            <w:szCs w:val="24"/>
          </w:rPr>
          <w:t>23524.020667/2023-10</w:t>
        </w:r>
      </w:hyperlink>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xml:space="preserve">, na Lei nº 13.303, de 30 de junho de 2016, no Decreto nº 8.945, de 27 de dezembro de 2016, no Decreto nº 7.892, </w:t>
      </w:r>
      <w:r w:rsidR="00E10369" w:rsidRPr="00B31D90">
        <w:rPr>
          <w:rFonts w:asciiTheme="minorHAnsi" w:hAnsiTheme="minorHAnsi" w:cstheme="minorHAnsi"/>
          <w:w w:val="105"/>
          <w:sz w:val="24"/>
          <w:szCs w:val="24"/>
        </w:rPr>
        <w:lastRenderedPageBreak/>
        <w:t>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529750D7"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 xml:space="preserve">l aquisição de </w:t>
      </w:r>
      <w:r w:rsidR="00416E97" w:rsidRPr="00E560B7">
        <w:rPr>
          <w:rFonts w:asciiTheme="minorHAnsi" w:hAnsiTheme="minorHAnsi" w:cstheme="minorHAnsi"/>
          <w:sz w:val="24"/>
          <w:szCs w:val="24"/>
        </w:rPr>
        <w:t xml:space="preserve"> </w:t>
      </w:r>
      <w:r w:rsidR="009A34F2">
        <w:rPr>
          <w:rStyle w:val="Forte"/>
          <w:rFonts w:ascii="Calibri" w:hAnsi="Calibri" w:cs="Calibri"/>
          <w:color w:val="000000"/>
        </w:rPr>
        <w:t>APÓSITOS E INVÓLUCROS DESCARTÁVEIS</w:t>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r w:rsidR="009A34F2">
        <w:rPr>
          <w:rFonts w:asciiTheme="minorHAnsi" w:hAnsiTheme="minorHAnsi" w:cstheme="minorHAnsi"/>
          <w:sz w:val="24"/>
          <w:szCs w:val="24"/>
        </w:rPr>
        <w:t xml:space="preserve">4.5 </w:t>
      </w:r>
      <w:r w:rsidR="00EF7193" w:rsidRPr="00E560B7">
        <w:rPr>
          <w:rFonts w:asciiTheme="minorHAnsi" w:hAnsiTheme="minorHAnsi" w:cstheme="minorHAnsi"/>
          <w:sz w:val="24"/>
          <w:szCs w:val="24"/>
        </w:rPr>
        <w:t>do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DC63DA" w:rsidRDefault="00E679EB" w:rsidP="00AD4954">
            <w:pPr>
              <w:pStyle w:val="TableParagraph"/>
              <w:spacing w:line="360" w:lineRule="auto"/>
              <w:ind w:right="26" w:hanging="93"/>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I</w:t>
            </w:r>
            <w:r w:rsidR="00BE1FFA" w:rsidRPr="00DC63DA">
              <w:rPr>
                <w:rFonts w:asciiTheme="minorHAnsi" w:hAnsiTheme="minorHAnsi" w:cstheme="minorHAnsi"/>
                <w:w w:val="110"/>
                <w:sz w:val="24"/>
                <w:szCs w:val="24"/>
                <w:highlight w:val="yellow"/>
              </w:rPr>
              <w:t>i</w:t>
            </w:r>
            <w:r w:rsidRPr="00DC63DA">
              <w:rPr>
                <w:rFonts w:asciiTheme="minorHAnsi" w:hAnsiTheme="minorHAnsi" w:cstheme="minorHAnsi"/>
                <w:w w:val="110"/>
                <w:sz w:val="24"/>
                <w:szCs w:val="24"/>
                <w:highlight w:val="yellow"/>
              </w:rPr>
              <w:t>tem</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do</w:t>
            </w:r>
            <w:r w:rsidRPr="00DC63DA">
              <w:rPr>
                <w:rFonts w:asciiTheme="minorHAnsi" w:hAnsiTheme="minorHAnsi" w:cstheme="minorHAnsi"/>
                <w:spacing w:val="1"/>
                <w:w w:val="110"/>
                <w:sz w:val="24"/>
                <w:szCs w:val="24"/>
                <w:highlight w:val="yellow"/>
              </w:rPr>
              <w:t xml:space="preserve"> </w:t>
            </w:r>
            <w:r w:rsidRPr="00DC63DA">
              <w:rPr>
                <w:rFonts w:asciiTheme="minorHAnsi" w:hAnsiTheme="minorHAnsi" w:cstheme="minorHAnsi"/>
                <w:w w:val="110"/>
                <w:sz w:val="24"/>
                <w:szCs w:val="24"/>
                <w:highlight w:val="yellow"/>
              </w:rPr>
              <w:t>TR</w:t>
            </w:r>
          </w:p>
        </w:tc>
        <w:tc>
          <w:tcPr>
            <w:tcW w:w="9355" w:type="dxa"/>
            <w:gridSpan w:val="7"/>
            <w:tcBorders>
              <w:right w:val="single" w:sz="18" w:space="0" w:color="7F7F7F"/>
            </w:tcBorders>
          </w:tcPr>
          <w:p w14:paraId="168F3959" w14:textId="77777777" w:rsidR="00D1586C" w:rsidRPr="00DC63DA" w:rsidRDefault="00E679EB" w:rsidP="00AD4954">
            <w:pPr>
              <w:pStyle w:val="TableParagraph"/>
              <w:spacing w:before="104"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Fornecedor</w:t>
            </w:r>
            <w:r w:rsidRPr="00DC63DA">
              <w:rPr>
                <w:rFonts w:asciiTheme="minorHAnsi" w:hAnsiTheme="minorHAnsi" w:cstheme="minorHAnsi"/>
                <w:spacing w:val="9"/>
                <w:w w:val="105"/>
                <w:sz w:val="24"/>
                <w:szCs w:val="24"/>
                <w:highlight w:val="yellow"/>
              </w:rPr>
              <w:t xml:space="preserve"> </w:t>
            </w:r>
            <w:r w:rsidRPr="00DC63DA">
              <w:rPr>
                <w:rFonts w:asciiTheme="minorHAnsi" w:hAnsiTheme="minorHAnsi" w:cstheme="minorHAnsi"/>
                <w:w w:val="105"/>
                <w:sz w:val="24"/>
                <w:szCs w:val="24"/>
                <w:highlight w:val="yellow"/>
              </w:rPr>
              <w:t>(razão</w:t>
            </w:r>
            <w:r w:rsidRPr="00DC63DA">
              <w:rPr>
                <w:rFonts w:asciiTheme="minorHAnsi" w:hAnsiTheme="minorHAnsi" w:cstheme="minorHAnsi"/>
                <w:spacing w:val="18"/>
                <w:w w:val="105"/>
                <w:sz w:val="24"/>
                <w:szCs w:val="24"/>
                <w:highlight w:val="yellow"/>
              </w:rPr>
              <w:t xml:space="preserve"> </w:t>
            </w:r>
            <w:r w:rsidRPr="00DC63DA">
              <w:rPr>
                <w:rFonts w:asciiTheme="minorHAnsi" w:hAnsiTheme="minorHAnsi" w:cstheme="minorHAnsi"/>
                <w:w w:val="105"/>
                <w:sz w:val="24"/>
                <w:szCs w:val="24"/>
                <w:highlight w:val="yellow"/>
              </w:rPr>
              <w:t>social,</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CNPJ/MF,</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endereço,</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contatos,</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DC63DA">
              <w:rPr>
                <w:rFonts w:asciiTheme="minorHAnsi" w:hAnsiTheme="minorHAnsi" w:cstheme="minorHAnsi"/>
                <w:w w:val="122"/>
                <w:sz w:val="24"/>
                <w:szCs w:val="24"/>
                <w:highlight w:val="yellow"/>
              </w:rPr>
              <w:t>X</w:t>
            </w:r>
          </w:p>
        </w:tc>
        <w:tc>
          <w:tcPr>
            <w:tcW w:w="1559" w:type="dxa"/>
          </w:tcPr>
          <w:p w14:paraId="06A07292"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457F213"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Especificação</w:t>
            </w:r>
          </w:p>
        </w:tc>
        <w:tc>
          <w:tcPr>
            <w:tcW w:w="1843" w:type="dxa"/>
          </w:tcPr>
          <w:p w14:paraId="4CEEB518"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Marca/Modelo</w:t>
            </w:r>
          </w:p>
          <w:p w14:paraId="7CA62CA9" w14:textId="77777777" w:rsidR="00D1586C" w:rsidRPr="00DC63DA" w:rsidRDefault="00E679EB" w:rsidP="00AD4954">
            <w:pPr>
              <w:pStyle w:val="TableParagraph"/>
              <w:spacing w:line="360" w:lineRule="auto"/>
              <w:ind w:right="106" w:hanging="384"/>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(se exigida no</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Unidade</w:t>
            </w:r>
          </w:p>
        </w:tc>
        <w:tc>
          <w:tcPr>
            <w:tcW w:w="1417" w:type="dxa"/>
          </w:tcPr>
          <w:p w14:paraId="2D214968"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09E1BC"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Quantidade</w:t>
            </w:r>
          </w:p>
        </w:tc>
        <w:tc>
          <w:tcPr>
            <w:tcW w:w="993" w:type="dxa"/>
          </w:tcPr>
          <w:p w14:paraId="2325EA07" w14:textId="77777777" w:rsidR="00D1586C" w:rsidRPr="00DC63DA" w:rsidRDefault="00E679EB" w:rsidP="00AD4954">
            <w:pPr>
              <w:pStyle w:val="TableParagraph"/>
              <w:spacing w:before="91" w:line="360" w:lineRule="auto"/>
              <w:ind w:right="21" w:firstLine="122"/>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Valor</w:t>
            </w:r>
            <w:r w:rsidRPr="00DC63DA">
              <w:rPr>
                <w:rFonts w:asciiTheme="minorHAnsi" w:hAnsiTheme="minorHAnsi" w:cstheme="minorHAnsi"/>
                <w:spacing w:val="1"/>
                <w:w w:val="105"/>
                <w:sz w:val="24"/>
                <w:szCs w:val="24"/>
                <w:highlight w:val="yellow"/>
              </w:rPr>
              <w:t xml:space="preserve"> </w:t>
            </w:r>
            <w:r w:rsidRPr="00DC63DA">
              <w:rPr>
                <w:rFonts w:asciiTheme="minorHAnsi" w:hAnsiTheme="minorHAnsi" w:cstheme="minorHAnsi"/>
                <w:spacing w:val="-2"/>
                <w:w w:val="105"/>
                <w:sz w:val="24"/>
                <w:szCs w:val="24"/>
                <w:highlight w:val="yellow"/>
              </w:rPr>
              <w:t>Unitário</w:t>
            </w:r>
          </w:p>
        </w:tc>
        <w:tc>
          <w:tcPr>
            <w:tcW w:w="1417" w:type="dxa"/>
            <w:tcBorders>
              <w:right w:val="single" w:sz="18" w:space="0" w:color="7F7F7F"/>
            </w:tcBorders>
          </w:tcPr>
          <w:p w14:paraId="008FC46C" w14:textId="6C1DBD50" w:rsidR="00D1586C" w:rsidRPr="00BE1FFA" w:rsidRDefault="003F2447" w:rsidP="00AD4954">
            <w:pPr>
              <w:pStyle w:val="TableParagraph"/>
              <w:spacing w:before="91" w:line="360" w:lineRule="auto"/>
              <w:ind w:right="69" w:hanging="139"/>
              <w:jc w:val="center"/>
              <w:rPr>
                <w:rFonts w:asciiTheme="minorHAnsi" w:hAnsiTheme="minorHAnsi" w:cstheme="minorHAnsi"/>
                <w:sz w:val="24"/>
                <w:szCs w:val="24"/>
              </w:rPr>
            </w:pPr>
            <w:r w:rsidRPr="00DC63DA">
              <w:rPr>
                <w:rFonts w:asciiTheme="minorHAnsi" w:hAnsiTheme="minorHAnsi" w:cstheme="minorHAnsi"/>
                <w:spacing w:val="-1"/>
                <w:w w:val="110"/>
                <w:sz w:val="24"/>
                <w:szCs w:val="24"/>
                <w:highlight w:val="yellow"/>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t xml:space="preserve">A ata de registro de preços, durante sua validade, poderá ser utilizada por qualquer órgão ou entidade responsável pela execução das atividades contempladas no art. 1º da Lei nº 13.303/2016 que não tenha participado do certame licitatório, mediante anuência do órgão gerenciador, desde que devidamente justificada a vantagem e respeitadas, no </w:t>
      </w:r>
      <w:r w:rsidRPr="00211270">
        <w:rPr>
          <w:rFonts w:asciiTheme="minorHAnsi" w:hAnsiTheme="minorHAnsi" w:cstheme="minorHAnsi"/>
          <w:sz w:val="24"/>
          <w:szCs w:val="24"/>
        </w:rPr>
        <w:lastRenderedPageBreak/>
        <w:t>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6424108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00327F">
        <w:rPr>
          <w:rFonts w:asciiTheme="minorHAnsi" w:hAnsiTheme="minorHAnsi" w:cstheme="minorHAnsi"/>
          <w:sz w:val="24"/>
          <w:szCs w:val="24"/>
        </w:rPr>
        <w:t xml:space="preserve"> 50%</w:t>
      </w:r>
      <w:r w:rsidRPr="00126097">
        <w:rPr>
          <w:rFonts w:asciiTheme="minorHAnsi" w:hAnsiTheme="minorHAnsi" w:cstheme="minorHAnsi"/>
          <w:sz w:val="24"/>
          <w:szCs w:val="24"/>
        </w:rPr>
        <w:t xml:space="preserve"> (cinquenta</w:t>
      </w:r>
      <w:r w:rsidR="0000327F">
        <w:rPr>
          <w:rFonts w:asciiTheme="minorHAnsi" w:hAnsiTheme="minorHAnsi" w:cstheme="minorHAnsi"/>
          <w:sz w:val="24"/>
          <w:szCs w:val="24"/>
        </w:rPr>
        <w:t xml:space="preserve"> por cento</w:t>
      </w:r>
      <w:r w:rsidRPr="00126097">
        <w:rPr>
          <w:rFonts w:asciiTheme="minorHAnsi" w:hAnsiTheme="minorHAnsi" w:cstheme="minorHAnsi"/>
          <w:sz w:val="24"/>
          <w:szCs w:val="24"/>
        </w:rPr>
        <w:t>) por cento 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6842E30A"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máximo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 xml:space="preserve">Tratando-se de item exclusivo para microempresas e empresas de pequeno porte e cooperativas enquadradas no art.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w:t>
      </w:r>
      <w:r w:rsidRPr="005E01D0">
        <w:rPr>
          <w:rFonts w:asciiTheme="minorHAnsi" w:hAnsiTheme="minorHAnsi" w:cstheme="minorHAnsi"/>
          <w:w w:val="110"/>
          <w:sz w:val="24"/>
          <w:szCs w:val="24"/>
        </w:rPr>
        <w:lastRenderedPageBreak/>
        <w:t>(Acórdão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0"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0"/>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032664D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dos preços praticados no mercado ou de fato que eleve o custo do objeto registrado, cabendo à</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lastRenderedPageBreak/>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1" w:name="_Hlk86843834"/>
      <w:bookmarkStart w:id="2"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1"/>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3"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3"/>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4"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4"/>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2"/>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 xml:space="preserve">não aceitar reduzir o seu preço registrado, na hipótese deste se tornar </w:t>
      </w:r>
      <w:r w:rsidRPr="00DA5758">
        <w:rPr>
          <w:rFonts w:asciiTheme="minorHAnsi" w:hAnsiTheme="minorHAnsi" w:cstheme="minorHAnsi"/>
          <w:w w:val="110"/>
          <w:sz w:val="24"/>
          <w:szCs w:val="24"/>
        </w:rPr>
        <w:lastRenderedPageBreak/>
        <w:t>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 descumprimento do pactuado nesta ata de registro de preço (art.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lastRenderedPageBreak/>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lastRenderedPageBreak/>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 xml:space="preserve">Teresina(PI), </w:t>
      </w:r>
      <w:r w:rsidRPr="00244A53">
        <w:rPr>
          <w:rFonts w:asciiTheme="minorHAnsi" w:hAnsiTheme="minorHAnsi" w:cstheme="minorHAnsi"/>
          <w:w w:val="110"/>
          <w:sz w:val="24"/>
          <w:szCs w:val="24"/>
          <w:highlight w:val="yellow"/>
        </w:rPr>
        <w:t>XX /XX/202</w:t>
      </w:r>
      <w:r w:rsidR="00F9623C">
        <w:rPr>
          <w:rFonts w:asciiTheme="minorHAnsi" w:hAnsiTheme="minorHAnsi" w:cstheme="minorHAnsi"/>
          <w:w w:val="110"/>
          <w:sz w:val="24"/>
          <w:szCs w:val="24"/>
        </w:rPr>
        <w:t>3</w:t>
      </w:r>
      <w:r w:rsidR="00F038E8" w:rsidRPr="00B31D90">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Superintendente - </w:t>
            </w:r>
            <w:proofErr w:type="spellStart"/>
            <w:r w:rsidRPr="00B31D90">
              <w:rPr>
                <w:rFonts w:asciiTheme="minorHAnsi" w:hAnsiTheme="minorHAnsi" w:cstheme="minorHAnsi"/>
                <w:sz w:val="24"/>
                <w:szCs w:val="24"/>
                <w:lang w:val="pt-BR"/>
              </w:rPr>
              <w:t>Ebserh</w:t>
            </w:r>
            <w:proofErr w:type="spellEnd"/>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Gerente Administrativa - </w:t>
            </w:r>
            <w:proofErr w:type="spellStart"/>
            <w:r w:rsidRPr="00B31D90">
              <w:rPr>
                <w:rFonts w:asciiTheme="minorHAnsi" w:hAnsiTheme="minorHAnsi" w:cstheme="minorHAnsi"/>
                <w:sz w:val="24"/>
                <w:szCs w:val="24"/>
                <w:lang w:val="pt-BR"/>
              </w:rPr>
              <w:t>Ebserh</w:t>
            </w:r>
            <w:proofErr w:type="spellEnd"/>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B31D90" w:rsidRDefault="00146E60" w:rsidP="00AD4954">
      <w:pPr>
        <w:pStyle w:val="Corpodetexto"/>
        <w:spacing w:line="360" w:lineRule="auto"/>
        <w:jc w:val="center"/>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Anexo I</w:t>
      </w:r>
    </w:p>
    <w:p w14:paraId="293C169B" w14:textId="013C07D0" w:rsidR="00146E60" w:rsidRPr="00B31D90" w:rsidRDefault="00146E60" w:rsidP="00AD4954">
      <w:pPr>
        <w:pStyle w:val="Corpodetexto"/>
        <w:spacing w:line="360" w:lineRule="auto"/>
        <w:rPr>
          <w:rFonts w:asciiTheme="minorHAnsi" w:hAnsiTheme="minorHAnsi" w:cstheme="minorHAnsi"/>
          <w:sz w:val="24"/>
          <w:szCs w:val="24"/>
          <w:highlight w:val="yellow"/>
        </w:rPr>
      </w:pPr>
    </w:p>
    <w:p w14:paraId="256987C7" w14:textId="77777777" w:rsidR="00B91C37" w:rsidRPr="00B31D90" w:rsidRDefault="00B91C37" w:rsidP="00AD4954">
      <w:pPr>
        <w:pStyle w:val="Corpodetexto"/>
        <w:spacing w:line="360" w:lineRule="auto"/>
        <w:rPr>
          <w:rFonts w:asciiTheme="minorHAnsi" w:hAnsiTheme="minorHAnsi" w:cstheme="minorHAnsi"/>
          <w:sz w:val="24"/>
          <w:szCs w:val="24"/>
          <w:highlight w:val="yellow"/>
        </w:rPr>
      </w:pPr>
    </w:p>
    <w:p w14:paraId="65FDCBE9" w14:textId="2D3154BE"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RELAÇÃO DOS FORNECEDORES BENEFICIÁRIOS DO REGISTRO DE PREÇOS</w:t>
      </w:r>
      <w:r w:rsidR="00B91C37" w:rsidRPr="00B31D90">
        <w:rPr>
          <w:rFonts w:asciiTheme="minorHAnsi" w:hAnsiTheme="minorHAnsi" w:cstheme="minorHAnsi"/>
          <w:sz w:val="24"/>
          <w:szCs w:val="24"/>
          <w:highlight w:val="yellow"/>
        </w:rPr>
        <w:t>:</w:t>
      </w:r>
    </w:p>
    <w:p w14:paraId="7EFC2C71" w14:textId="128E322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w:t>
      </w:r>
      <w:r w:rsidR="004C29D3" w:rsidRPr="00B31D90">
        <w:rPr>
          <w:rFonts w:asciiTheme="minorHAnsi" w:hAnsiTheme="minorHAnsi" w:cstheme="minorHAnsi"/>
          <w:sz w:val="24"/>
          <w:szCs w:val="24"/>
          <w:highlight w:val="yellow"/>
        </w:rPr>
        <w:t>1</w:t>
      </w:r>
      <w:r w:rsidRPr="00B31D90">
        <w:rPr>
          <w:rFonts w:asciiTheme="minorHAnsi" w:hAnsiTheme="minorHAnsi" w:cstheme="minorHAnsi"/>
          <w:sz w:val="24"/>
          <w:szCs w:val="24"/>
          <w:highlight w:val="yellow"/>
        </w:rPr>
        <w:t xml:space="preserve">. </w:t>
      </w:r>
    </w:p>
    <w:p w14:paraId="1B440A6E" w14:textId="7777777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2. </w:t>
      </w:r>
    </w:p>
    <w:p w14:paraId="639F25EF" w14:textId="0AF84506"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B31D90">
        <w:rPr>
          <w:rFonts w:asciiTheme="minorHAnsi" w:hAnsiTheme="minorHAnsi" w:cstheme="minorHAnsi"/>
          <w:sz w:val="24"/>
          <w:szCs w:val="24"/>
          <w:highlight w:val="yellow"/>
        </w:rPr>
        <w:t>Fornecedor 4.</w:t>
      </w:r>
    </w:p>
    <w:sectPr w:rsidR="00292EFC" w:rsidRPr="00B31D90" w:rsidSect="00572FDC">
      <w:headerReference w:type="default" r:id="rId8"/>
      <w:footerReference w:type="default" r:id="rId9"/>
      <w:pgSz w:w="11900" w:h="16840"/>
      <w:pgMar w:top="1701" w:right="1134" w:bottom="1134" w:left="1701" w:header="0" w:footer="1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B6E7" w14:textId="77777777" w:rsidR="00C80C9A" w:rsidRDefault="00E679EB">
      <w:r>
        <w:separator/>
      </w:r>
    </w:p>
  </w:endnote>
  <w:endnote w:type="continuationSeparator" w:id="0">
    <w:p w14:paraId="3AC2DBA7" w14:textId="77777777" w:rsidR="00C80C9A" w:rsidRDefault="00E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w:t>
                          </w:r>
                          <w:proofErr w:type="gramStart"/>
                          <w:r w:rsidRPr="00B95CC9">
                            <w:rPr>
                              <w:rFonts w:asciiTheme="minorHAnsi" w:hAnsiTheme="minorHAnsi" w:cstheme="minorHAnsi"/>
                              <w:lang w:val="en-US"/>
                            </w:rPr>
                            <w:t>–  Campus</w:t>
                          </w:r>
                          <w:proofErr w:type="gramEnd"/>
                          <w:r w:rsidRPr="00B95CC9">
                            <w:rPr>
                              <w:rFonts w:asciiTheme="minorHAnsi" w:hAnsiTheme="minorHAnsi" w:cstheme="minorHAnsi"/>
                              <w:lang w:val="en-US"/>
                            </w:rPr>
                            <w:t xml:space="preserve">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w:t>
                    </w:r>
                    <w:proofErr w:type="gramStart"/>
                    <w:r w:rsidRPr="00B95CC9">
                      <w:rPr>
                        <w:rFonts w:asciiTheme="minorHAnsi" w:hAnsiTheme="minorHAnsi" w:cstheme="minorHAnsi"/>
                        <w:lang w:val="en-US"/>
                      </w:rPr>
                      <w:t>–  Campus</w:t>
                    </w:r>
                    <w:proofErr w:type="gramEnd"/>
                    <w:r w:rsidRPr="00B95CC9">
                      <w:rPr>
                        <w:rFonts w:asciiTheme="minorHAnsi" w:hAnsiTheme="minorHAnsi" w:cstheme="minorHAnsi"/>
                        <w:lang w:val="en-US"/>
                      </w:rPr>
                      <w:t xml:space="preserve">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F833" w14:textId="77777777" w:rsidR="00C80C9A" w:rsidRDefault="00E679EB">
      <w:r>
        <w:separator/>
      </w:r>
    </w:p>
  </w:footnote>
  <w:footnote w:type="continuationSeparator" w:id="0">
    <w:p w14:paraId="0B28D189" w14:textId="77777777" w:rsidR="00C80C9A" w:rsidRDefault="00E6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C0CAB"/>
    <w:rsid w:val="001C116B"/>
    <w:rsid w:val="001D120F"/>
    <w:rsid w:val="001F089D"/>
    <w:rsid w:val="001F408E"/>
    <w:rsid w:val="00205514"/>
    <w:rsid w:val="00210864"/>
    <w:rsid w:val="00211270"/>
    <w:rsid w:val="00224487"/>
    <w:rsid w:val="0023481E"/>
    <w:rsid w:val="00244A53"/>
    <w:rsid w:val="00246A78"/>
    <w:rsid w:val="00247576"/>
    <w:rsid w:val="00252EFA"/>
    <w:rsid w:val="0025505C"/>
    <w:rsid w:val="002637F8"/>
    <w:rsid w:val="00292EFC"/>
    <w:rsid w:val="002938E2"/>
    <w:rsid w:val="002B6C1B"/>
    <w:rsid w:val="002C4F2C"/>
    <w:rsid w:val="002C7265"/>
    <w:rsid w:val="002F0E47"/>
    <w:rsid w:val="00313A60"/>
    <w:rsid w:val="00321B70"/>
    <w:rsid w:val="00326B14"/>
    <w:rsid w:val="00330469"/>
    <w:rsid w:val="00333272"/>
    <w:rsid w:val="0035771E"/>
    <w:rsid w:val="00364E30"/>
    <w:rsid w:val="003658AE"/>
    <w:rsid w:val="00383ED0"/>
    <w:rsid w:val="00387A9F"/>
    <w:rsid w:val="00393974"/>
    <w:rsid w:val="003B6C9D"/>
    <w:rsid w:val="003C36FA"/>
    <w:rsid w:val="003C6F88"/>
    <w:rsid w:val="003D2C9E"/>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4F2"/>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D06D6E"/>
    <w:rsid w:val="00D1089A"/>
    <w:rsid w:val="00D13F1A"/>
    <w:rsid w:val="00D1586C"/>
    <w:rsid w:val="00D15979"/>
    <w:rsid w:val="00D36C6C"/>
    <w:rsid w:val="00D436A7"/>
    <w:rsid w:val="00D47E68"/>
    <w:rsid w:val="00D503AD"/>
    <w:rsid w:val="00D50E22"/>
    <w:rsid w:val="00D52314"/>
    <w:rsid w:val="00D70F08"/>
    <w:rsid w:val="00D85BCF"/>
    <w:rsid w:val="00DA46C5"/>
    <w:rsid w:val="00DA5758"/>
    <w:rsid w:val="00DA6A2E"/>
    <w:rsid w:val="00DB27B1"/>
    <w:rsid w:val="00DB5F09"/>
    <w:rsid w:val="00DC63DA"/>
    <w:rsid w:val="00DD0945"/>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2C4C"/>
    <w:rsid w:val="00F27FAE"/>
    <w:rsid w:val="00F33EC0"/>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 w:type="character" w:styleId="Hyperlink">
    <w:name w:val="Hyperlink"/>
    <w:basedOn w:val="Fontepargpadro"/>
    <w:uiPriority w:val="99"/>
    <w:semiHidden/>
    <w:unhideWhenUsed/>
    <w:rsid w:val="003D2C9E"/>
    <w:rPr>
      <w:color w:val="0000FF"/>
      <w:u w:val="single"/>
    </w:rPr>
  </w:style>
  <w:style w:type="character" w:styleId="Forte">
    <w:name w:val="Strong"/>
    <w:basedOn w:val="Fontepargpadro"/>
    <w:uiPriority w:val="22"/>
    <w:qFormat/>
    <w:rsid w:val="009A34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ebserh.gov.br/sei/controlador.php?acao=arvore_visualizar&amp;acao_origem=procedimento_visualizar&amp;id_procedimento=45822518&amp;infra_sistema=100000100&amp;infra_unidade_atual=110001492&amp;infra_hash=5771876523cf4be02dd22a613cb8e714da1ed4f5d655741688bae75eaaf021a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1835</Words>
  <Characters>9915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Samara Marques De Assuncao Nogueira</cp:lastModifiedBy>
  <cp:revision>9</cp:revision>
  <dcterms:created xsi:type="dcterms:W3CDTF">2022-10-04T17:06:00Z</dcterms:created>
  <dcterms:modified xsi:type="dcterms:W3CDTF">2023-09-25T14:12:00Z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